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Лекция 5. Помехи и искажения в аналоговых РРЛ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t>5</w:t>
      </w:r>
      <w:hyperlink r:id="rId5" w:anchor="4.1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.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1. Переходные шумы, обусловленные паразитной фазовой модуляцией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6" w:anchor="4.2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5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.2. Переходные шумы, вызываемые нелинейными передаточными характеристиками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7" w:anchor="4.3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5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.3. Тепловые шумы в телефонных каналах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0" w:name="4.1"/>
      <w:bookmarkEnd w:id="0"/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Переходные шумы, обусловленные паразитной ФМ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Технические параметры аппаратуры РРС выбирают таким образом, чтобы искажения сигнала у потребителя не превышали допустимых значений. При передаче МТС по РРЛ с ЧМ искажения сигнала проявляются в виде шумов в ТФ канале. Шумы определяют на выходе ЧД. Различают тепловые шумы (ТШ) в канале и переходные (нелинейные) шумы. При этом, если ТШ в канале существуют независимо от наличия модуляции в передатчике, то переходные шумы исчезнут, если выключить модулирующий сигнал. Переходные шумы (ПШ) возникают, когда часть энергии сигнала из одного ТФ канала переходит в другие.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13FFDADC" wp14:editId="597BF646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879725" cy="823595"/>
            <wp:effectExtent l="0" t="0" r="0" b="0"/>
            <wp:wrapTight wrapText="bothSides">
              <wp:wrapPolygon edited="0">
                <wp:start x="0" y="0"/>
                <wp:lineTo x="0" y="20984"/>
                <wp:lineTo x="21433" y="20984"/>
                <wp:lineTo x="21433" y="0"/>
                <wp:lineTo x="0" y="0"/>
              </wp:wrapPolygon>
            </wp:wrapTight>
            <wp:docPr id="1" name="Picture 1" descr="4.1. Переходные шумы, обусловленные паразитной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4.1. Переходные шумы, обусловленные паразитной 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.1. Передаточные амплитудные характеристики идеальные (1) и реальные (2) устройств группового тракта: частотного модулятора (а), частотного детектора (б) и группового усилителя (в)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Допустим, что в АРРС установлены идеальные модемы с соответствующими передаточными характеристиками (ПХ) - модуляционной ЧМД, демодуляционной ЧД и амплитудной характеристикой ГУ (прямые 1 на рис. 4.1), где uвх — напряжение модулирующего сигнала на входе ЧМД; D w - отклонение частоты сигнала на выходе ЧМД на стороне передачи и на входе ЧД на стороне приема; иД - выходное напряжение ЧД; и1и u2— напряжения на входе и выходе ГУ.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соответствии с процессом ЧМ и частотного детектирования запишем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03A3B8CB" wp14:editId="3AF503A9">
            <wp:extent cx="1095375" cy="209550"/>
            <wp:effectExtent l="0" t="0" r="9525" b="0"/>
            <wp:docPr id="2" name="Picture 2" descr="https://siblec.ru/img/53/img/Image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s://siblec.ru/img/53/img/Image5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и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649A41E9" wp14:editId="0CDF677B">
            <wp:extent cx="885825" cy="238125"/>
            <wp:effectExtent l="0" t="0" r="9525" b="9525"/>
            <wp:docPr id="3" name="Picture 3" descr="https://siblec.ru/img/53/img/Image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s://siblec.ru/img/53/img/Image5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kМ и kД - крутизна характеристик ЧМД и ЧД.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Положим, что в идеальной РРЛ, в которой не возникает шумов, на передающей ОРС на вход ЧМД поступает МТС с максимальным уровнем, т.е. uВХ(t)=u(t)=1. Он создает на выходе ЧМД девиацию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191995F" wp14:editId="79B5BA7C">
            <wp:extent cx="685800" cy="228600"/>
            <wp:effectExtent l="0" t="0" r="0" b="0"/>
            <wp:docPr id="4" name="Picture 4" descr="https://siblec.ru/img/53/img/Image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s://siblec.ru/img/53/img/Image6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которая на выходе ЧД приемной ОРС дает напряжение uД=и(t)=1. Подставляя эти значения в (4.2),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BC01351" wp14:editId="22B1F666">
            <wp:extent cx="771525" cy="238125"/>
            <wp:effectExtent l="0" t="0" r="9525" b="9525"/>
            <wp:docPr id="5" name="Picture 5" descr="https://siblec.ru/img/53/img/Image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s://siblec.ru/img/53/img/Image6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Подставив в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 значение kМ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0467715" wp14:editId="4A5313CE">
            <wp:extent cx="1076325" cy="228600"/>
            <wp:effectExtent l="0" t="0" r="9525" b="0"/>
            <wp:docPr id="6" name="Picture 6" descr="https://siblec.ru/img/53/img/Image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s://siblec.ru/img/53/img/Image6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 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Напомним, что МТС и фаза ЧМ сигнала связаны линейным соотношением, а частота любого сигнала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02BA1FF" wp14:editId="54F29D82">
            <wp:extent cx="1009650" cy="200025"/>
            <wp:effectExtent l="0" t="0" r="0" b="9525"/>
            <wp:docPr id="7" name="Picture 7" descr="https://siblec.ru/img/53/img/Image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s://siblec.ru/img/53/img/Image6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Strong"/>
          <w:rFonts w:ascii="Times New Roman" w:hAnsi="Times New Roman" w:cs="Times New Roman"/>
          <w:sz w:val="24"/>
          <w:szCs w:val="24"/>
        </w:rPr>
        <w:t>,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j (t) - фаза сигнала.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Предположим, что ЧМ сигнал проходя по реальной РРЛ, приобрел паразитный фазовый сдвиг, нелинейно зависящий от частоты, либо подвергся паразитной ФМ. Его фаза изменилась на величину D Ф и стала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A917763" wp14:editId="399E1823">
            <wp:extent cx="1771650" cy="276225"/>
            <wp:effectExtent l="0" t="0" r="0" b="9525"/>
            <wp:docPr id="8" name="Picture 8" descr="https://siblec.ru/img/53/img/Image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s://siblec.ru/img/53/img/Image6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rPr>
          <w:rStyle w:val="Strong"/>
          <w:rFonts w:ascii="Times New Roman" w:hAnsi="Times New Roman" w:cs="Times New Roman"/>
          <w:sz w:val="24"/>
          <w:szCs w:val="24"/>
        </w:rPr>
        <w:t>Тогда, в соответствии с (5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.5) изменение частоты на входе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lastRenderedPageBreak/>
        <w:drawing>
          <wp:inline distT="0" distB="0" distL="0" distR="0" wp14:anchorId="0110C445" wp14:editId="7B463E77">
            <wp:extent cx="2752725" cy="228600"/>
            <wp:effectExtent l="0" t="0" r="9525" b="0"/>
            <wp:docPr id="9" name="Picture 9" descr="https://siblec.ru/img/53/img/Image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s://siblec.ru/img/53/img/Image6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Подставив (4.3) и (4.6) в (4.2),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0D74C4C" wp14:editId="6E96E8BB">
            <wp:extent cx="2724150" cy="238125"/>
            <wp:effectExtent l="0" t="0" r="0" b="9525"/>
            <wp:docPr id="10" name="Picture 10" descr="https://siblec.ru/img/53/img/Image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s://siblec.ru/img/53/img/Image6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2E6B4811" wp14:editId="64B89103">
            <wp:extent cx="1657350" cy="238125"/>
            <wp:effectExtent l="0" t="0" r="0" b="9525"/>
            <wp:docPr id="11" name="Picture 11" descr="https://siblec.ru/img/53/img/Image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s://siblec.ru/img/53/img/Image6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Видим, что на выходе идеального ЧД, кроме переданного МТС, появилась составляющая e f (t). Поскольку D Ф нелинейно зависит от D w (t) и, значит, согласно (3.5) и от u(t), то e f (t) содержит продукты нелинейного преобразования u(t) и создает напряжение переходных шумов, появляющихся из-за паразитной ФМ.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0288" behindDoc="1" locked="0" layoutInCell="1" allowOverlap="1" wp14:anchorId="179FFBF4" wp14:editId="6F918DA3">
            <wp:simplePos x="0" y="0"/>
            <wp:positionH relativeFrom="column">
              <wp:posOffset>-3810</wp:posOffset>
            </wp:positionH>
            <wp:positionV relativeFrom="paragraph">
              <wp:posOffset>-4445</wp:posOffset>
            </wp:positionV>
            <wp:extent cx="996950" cy="1439545"/>
            <wp:effectExtent l="0" t="0" r="0" b="8255"/>
            <wp:wrapTight wrapText="bothSides">
              <wp:wrapPolygon edited="0">
                <wp:start x="0" y="0"/>
                <wp:lineTo x="0" y="21438"/>
                <wp:lineTo x="21050" y="21438"/>
                <wp:lineTo x="21050" y="0"/>
                <wp:lineTo x="0" y="0"/>
              </wp:wrapPolygon>
            </wp:wrapTight>
            <wp:docPr id="12" name="Picture 12" descr="Рисунок 4.2. Идеальные (1) и реальные (2) фазо-частотные характеристики ГВЗ (б) для УП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Рисунок 4.2. Идеальные (1) и реальные (2) фазо-частотные характеристики ГВЗ (б) для УПЧ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950" cy="143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5.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2. Идеальные (1) и реальные (2) фазо-частотные характеристики ГВЗ (б) для УПЧ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</w:t>
      </w:r>
      <w:r w:rsidRPr="0069673C">
        <w:rPr>
          <w:rStyle w:val="Strong"/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DF3A9CA" wp14:editId="47C582B9">
            <wp:simplePos x="0" y="0"/>
            <wp:positionH relativeFrom="column">
              <wp:posOffset>0</wp:posOffset>
            </wp:positionH>
            <wp:positionV relativeFrom="paragraph">
              <wp:posOffset>523240</wp:posOffset>
            </wp:positionV>
            <wp:extent cx="1304925" cy="1435100"/>
            <wp:effectExtent l="0" t="0" r="9525" b="0"/>
            <wp:wrapTight wrapText="bothSides">
              <wp:wrapPolygon edited="0">
                <wp:start x="0" y="0"/>
                <wp:lineTo x="0" y="21218"/>
                <wp:lineTo x="21442" y="21218"/>
                <wp:lineTo x="21442" y="0"/>
                <wp:lineTo x="0" y="0"/>
              </wp:wrapPolygon>
            </wp:wrapTight>
            <wp:docPr id="13" name="Picture 13" descr="Рисунок 4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Рисунок 4.3. К объяснению возникновения переходных шумов из-за отражений в АФТ; к пояснению образования запаздывающего сигнала (в) и векторная диаграмма сигналов на входе приёмника (г) 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Можно указать несколько источников паразитной ФМ. Паразитный фазовый сдвиг D Ф могут вносить те устройства АРРС, имеющие нелинейную ФЧХ, через которые проходит ЧМ сигнал. Эти устройства образуют высокочастотный тракт (ВЧТ) РРЛ. На практике для устройств ВЧТ измеряют не ФЧХ, а характеристику ГВЗ, определяемую следующим образом: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F34D2F6" wp14:editId="288E2CD1">
            <wp:extent cx="1219200" cy="209550"/>
            <wp:effectExtent l="0" t="0" r="0" b="0"/>
            <wp:docPr id="14" name="Picture 14" descr="https://siblec.ru/img/53/img/Image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s://siblec.ru/img/53/img/Image69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.7)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В пределах радиорелейного участка к ВЧТ относятся: аппаратура, установленная после ЧМД на передающей ОРС, аппаратура ПРС и устройства, установленные до ЧД на приемном конце УРС. В ВЧТ входят РФ, ПФ, УПЧ и другие цепи с нелинейной ФЧХ (рис.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.2).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Шумы появляются на выходе ЧД каждого радиорелейного участка. Их называют переходными шумами ВЧ тракта. Эти шумы можно снижать, для чего в схему УПЧ включают корректоры ГВЗ (КГВЗ).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Другим источником паразитной ФМ является АФТ. Механизм возникновения шумов иллюстрирует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.3. Поскольку практически в местах подключения АФТ к антенне и аппаратуре (точки а и и на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.3,а) всегда имеет место рассогласование, то часть энергии ЧМ сигнала там отражается. На входе приемника одновременно действуют два сигнала: основной 1 и запаздывающий 2. Причем, если в момент времени t1 основной сигнал промодулирован МТС u(t1), то запаздывающий — МТС u(t1 — 2t ф), где t ф — время распространения СВЧ колебаний в АФТ. Значит фазы сигналов 1 и 2 различны. Передают сигнал uчм, а на входе приемника вместо него получают результирующее колебание Up (рис.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.3, г) с другими амплитудой и фазой. Поскольку МТС — случайный процесс, то фазы основного и запаздывающего сигналов меняются случайным образом, следовательно, и ДФ изменяется по случайному закону и нелинейно связан с u(t). Возникающие вследствие этого в ТФ канале шумы называют переходными шумами из-за отражений в АФТ. Заметим, что результирующий сигнал приобрел также и паразитную AM.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Еще один источник возникновения паразитной ФМ - преобразование паразитной AM в ФМ. Это явление называют амплитудно-фазовой конверсией (АФК). Наблюдается АФК в устройствах ВЧТ: УМ на ЛБВ и в амплитудных ограничителях (АО). Поэтому УМ и АО вносят дополнительные нелинейные шумы на выходе ЧД. Их называют переходными шумами из-за АФК или из-за АМ-ФМ преобразования.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E75118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1" w:name="4.2"/>
      <w:bookmarkEnd w:id="1"/>
      <w:r w:rsidRPr="00E75118">
        <w:rPr>
          <w:rStyle w:val="Strong"/>
          <w:rFonts w:ascii="Times New Roman" w:hAnsi="Times New Roman" w:cs="Times New Roman"/>
          <w:sz w:val="24"/>
          <w:szCs w:val="24"/>
        </w:rPr>
        <w:t>5.2. Переходные шумы, вызываемые нелинейными передаточными характеристиками и АХ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Реальные модемы, в отличие от идеальных, имеют нелинейные ПХ и АХ устройств (см.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.1). Кроме того, крутизна ПХ ЧД зависит от амплитуды ВЧ сигнала на его входе. Влияние этих факторов рассмотрим раздельно.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Нелинейную характеристику можно представить в виде полинома по степеням входного воздействия. Для нелинейной ПХ ЧД вместо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.6) можно записать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15A14BB" wp14:editId="27DA3CBA">
            <wp:extent cx="2552700" cy="247650"/>
            <wp:effectExtent l="0" t="0" r="0" b="0"/>
            <wp:docPr id="15" name="Picture 15" descr="https://siblec.ru/img/53/img/Image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s://siblec.ru/img/53/img/Image70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.8)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aД, bД, cД –коэффициенты аппроксимации, причём aД=kД. Подставляя в (3.12) kД из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.7) и D w (t) из 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.8), получаем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7A586988" wp14:editId="2CD58EED">
            <wp:extent cx="2552700" cy="247650"/>
            <wp:effectExtent l="0" t="0" r="0" b="0"/>
            <wp:docPr id="16" name="Picture 16" descr="https://siblec.ru/img/53/img/Image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s://siblec.ru/img/53/img/Image71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  <w:t>или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br/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7D8F224" wp14:editId="78CE12F6">
            <wp:extent cx="1038225" cy="238125"/>
            <wp:effectExtent l="0" t="0" r="9525" b="9525"/>
            <wp:docPr id="17" name="Picture 17" descr="https://siblec.ru/img/53/img/Image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s://siblec.ru/img/53/img/Image72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.9)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4BA56F0" wp14:editId="4BA5FA7F">
            <wp:extent cx="2105025" cy="247650"/>
            <wp:effectExtent l="0" t="0" r="9525" b="0"/>
            <wp:docPr id="18" name="Picture 18" descr="https://siblec.ru/img/53/img/Image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s://siblec.ru/img/53/img/Image73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Видим, что на выходе ЧД кроме u(t) появились продукты его нелинейного преобразования e Г(t) - напряжение переходных шумов. Аналогичным образом можно пояснить воздействие нелинейности ПХ модуляторов и АХ ГУ. Устройства, через которые в РРЛ проходит сигнал на частотах линейного (группового) спектра, образуют групповой тракт РРЛ (Гр. Т). Шумы, возникающие в ТФ канале из-за нелинейности передаточных характеристик. ЧМД, ЧД и АХ ГУ, называют переходными шумами группового тракта.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Переходные шумы из-за паразитной AM. Положим, что ПХ ЧД идеальна, но огибающая ЧМ сигнала на входе ЧД меняется из-за паразитной AM. Последняя всегда имеет место в АРРС. Источники паразитной AM; неравномерность АЧХ ВЧТ, несогласованность АФТ с антенной и аппаратурой (см. рис. 4.3,г), тепловые шумы на входе приемника и др.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Полагая, что паразитная AM происходит по закону u(t), представим огибающую ЧМ сигнала на выходе УПЧ в виде: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987B4A7" wp14:editId="262A2E55">
            <wp:extent cx="1333500" cy="228600"/>
            <wp:effectExtent l="0" t="0" r="0" b="0"/>
            <wp:docPr id="19" name="Picture 19" descr="https://siblec.ru/img/53/img/Image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s://siblec.ru/img/53/img/Image74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mам - индекс паразитной AM, Для подавления паразитной AM между УПЧ и ЧД ставят АО, который уменьшает глубину паразитной AM. Качество АО оценивают с помощью коэффициента подавления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B40272E" wp14:editId="272BE14F">
            <wp:extent cx="847725" cy="228600"/>
            <wp:effectExtent l="0" t="0" r="9525" b="0"/>
            <wp:docPr id="20" name="Picture 20" descr="https://siblec.ru/img/53/img/Image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s://siblec.ru/img/53/img/Image75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или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96F661E" wp14:editId="21AD859C">
            <wp:extent cx="781050" cy="228600"/>
            <wp:effectExtent l="0" t="0" r="0" b="0"/>
            <wp:docPr id="21" name="Picture 21" descr="https://siblec.ru/img/53/img/Image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s://siblec.ru/img/53/img/Image76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.10)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где mвх и mвых - индексы паразитной AM на входе и выходе АО, причем mвх=mАМ. Поэтому огибающая сигнала на входе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8EB7D0D" wp14:editId="1D292B39">
            <wp:extent cx="1419225" cy="228600"/>
            <wp:effectExtent l="0" t="0" r="9525" b="0"/>
            <wp:docPr id="22" name="Picture 22" descr="https://siblec.ru/img/53/img/Image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s://siblec.ru/img/53/img/Image77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4F6BF8D5" wp14:editId="7C35D605">
            <wp:extent cx="533400" cy="200025"/>
            <wp:effectExtent l="0" t="0" r="0" b="9525"/>
            <wp:docPr id="23" name="Picture 23" descr="https://siblec.ru/img/53/img/Image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s://siblec.ru/img/53/img/Image78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Крутизна передаточной характеристики реального ЧД пропорциональна амплитуде ВЧ сигнала на его входе. Поэтому вместо (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.3) запишем для реального ЧД крутизну его передаточной характеристики в виде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38608B6F" wp14:editId="6AD1E07D">
            <wp:extent cx="2943225" cy="238125"/>
            <wp:effectExtent l="0" t="0" r="9525" b="9525"/>
            <wp:docPr id="24" name="Picture 24" descr="https://siblec.ru/img/53/img/Image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s://siblec.ru/img/53/img/Image79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 (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.15)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Находим напряжение на выходе реального ЧД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109DF9F9" wp14:editId="178B81ED">
            <wp:extent cx="990600" cy="238125"/>
            <wp:effectExtent l="0" t="0" r="0" b="9525"/>
            <wp:docPr id="25" name="Picture 25" descr="https://siblec.ru/img/53/img/Image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s://siblec.ru/img/53/img/Image80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, где </w:t>
      </w: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inline distT="0" distB="0" distL="0" distR="0" wp14:anchorId="5E042AFA" wp14:editId="60F19667">
            <wp:extent cx="1076325" cy="228600"/>
            <wp:effectExtent l="0" t="0" r="9525" b="0"/>
            <wp:docPr id="26" name="Picture 26" descr="https://siblec.ru/img/53/img/Image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s://siblec.ru/img/53/img/Image81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lastRenderedPageBreak/>
        <w:t>Откуда следует, что появилось напряжение нелинейных шумов e АМ(t). Такие шумы называют переходными шумами из-за паразитной AM и неидеальности АО. Для идеального АО g =0 e АМ(t)=0.</w:t>
      </w:r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заключение отметим, что ПШ в ТФ канале классифицируют в зависимости от источников искажений сигналов (источников помех). С этих позиций РРЛ разделяют на АФТ, ВЧТ и ГрТ (рис.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.4). В кружках показаны устройства, применяемые для снижения влияния искажений. Различают два основных механизма воздействия помехи на ЧМ сигнал: возникновение паразитной ФМ (ПФМ) и паразитной AM (ПАМ). При этом искажения сигнала возникают до ЧД. Устройства Гр Т искажают непосредственно ГС (после ЧД). Все искажения проявляются в виде ПШ на выходе ЧД.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bookmarkStart w:id="2" w:name="4.3"/>
      <w:bookmarkEnd w:id="2"/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.3. Тепловые шумы в ТФ канале</w:t>
      </w:r>
    </w:p>
    <w:p w:rsidR="009C464F" w:rsidRPr="004904D1" w:rsidRDefault="009C464F" w:rsidP="009C464F">
      <w:pPr>
        <w:pStyle w:val="NoSpacing"/>
        <w:ind w:firstLine="708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Их порождают собственные ТШ, существующие во всех устройствах РРЛ. Основной вклад вносят ТШ, возникающие в первых каскадах приемника, потому что сигнал на входе приемника обычно имеет малый уровень и отношение сигнал-шум в этих каскадах оказывается достаточно невысоким. Тепловые шумы приемника и АФТ принято пересчитывать ко входу приемника. Взаимодействие сигнала и собственного ТШ на входе приемника иллюстрирует рис. </w:t>
      </w:r>
      <w:r>
        <w:rPr>
          <w:rStyle w:val="Strong"/>
          <w:rFonts w:ascii="Times New Roman" w:hAnsi="Times New Roman" w:cs="Times New Roman"/>
          <w:sz w:val="24"/>
          <w:szCs w:val="24"/>
        </w:rPr>
        <w:t>4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.19, где UЧM -вектор ЧМ сигнала, Uш - вектор ТШ, UР - вектор результирующего колебания на входе приемника. Получается, что передают сигнал UЧM, а принимают - UР. Между ними возникает фазовый сдвиг D ФШ. Известно, что собственный ТШ — случайный процесс, т.е. амплитуда и фаза вектора UШ случайным образом изменяются во времени, поэтому D ФШ тоже случайная функция времени. Итак, собственный ТШ создает на входе приемника, а значит, и на входе ЧД, паразитную ФМ по случайному закону. Заметим, что результирующий сигнал приобрел также паразитную AM. Как показано выше, паразитная ФМ на входе ЧД приводит к появлению шумов на его выходе. В данном случае в ТФ канале появляются тепловые шумы, которые называют ТШ приемника.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 wp14:anchorId="2F23E89A" wp14:editId="0F9F271A">
            <wp:simplePos x="0" y="0"/>
            <wp:positionH relativeFrom="column">
              <wp:posOffset>-3810</wp:posOffset>
            </wp:positionH>
            <wp:positionV relativeFrom="paragraph">
              <wp:posOffset>-1270</wp:posOffset>
            </wp:positionV>
            <wp:extent cx="2879725" cy="1972310"/>
            <wp:effectExtent l="0" t="0" r="0" b="8890"/>
            <wp:wrapTight wrapText="bothSides">
              <wp:wrapPolygon edited="0">
                <wp:start x="0" y="0"/>
                <wp:lineTo x="0" y="21489"/>
                <wp:lineTo x="21433" y="21489"/>
                <wp:lineTo x="21433" y="0"/>
                <wp:lineTo x="0" y="0"/>
              </wp:wrapPolygon>
            </wp:wrapTight>
            <wp:docPr id="27" name="Picture 27" descr="Рисунок 4.4. К объяснению возникновения переходных шумов в ТФ кана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Рисунок 4.4. К объяснению возникновения переходных шумов в ТФ канале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.4. К объяснению возникновения переходных шумов в ТФ канале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Другая причина появления ТШ в ТФ канале - собственные ТШ гетеродинного тракта, главным образом, его автогенератора. Собственные ТШ автогенератора ГТ создают паразитную ФМ его колебаний. Из-за этого сигналы на выходах смесителей приемника и передатчика СВЧ (см. рис. 3.1) также приобретают паразитную ФМ. Следовательно, сигнал, поступающий на вход ЧД на УРС (ОРС), имеет паразитную ФМ, которая в свою очередь приводит к появлению ТШ в каналах. Такие шумы называются ТШ гетеродинов в ТФ канале. Для подавления таких шумов в гетеродинных трактах устанавливают узкополосные фильтры (часто два таких фильтра — ФУМ и ФУП). Фильтры ограничивают паразитную шумовую девиацию частоты сигнала на выходе смесителя D w Ш. Таким образом будет снижено напряжение (мощность) ТШ в канале, которое можно определить по (3.6) при D w (t)= D w Ш.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lastRenderedPageBreak/>
        <w:drawing>
          <wp:inline distT="0" distB="0" distL="0" distR="0" wp14:anchorId="67ABCB0A" wp14:editId="44991A1F">
            <wp:extent cx="1034574" cy="1476000"/>
            <wp:effectExtent l="0" t="0" r="0" b="0"/>
            <wp:docPr id="28" name="Picture 28" descr="Рисунок 4.5. Векторная диаграмма сигнала и теплового шума на входе приёмни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Рисунок 4.5. Векторная диаграмма сигнала и теплового шума на входе приёмника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4574" cy="147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.5. Векторная диаграмма сигнала и теплового шума на входе приёмника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b w:val="0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 wp14:anchorId="408BE8C9" wp14:editId="526E3279">
            <wp:simplePos x="0" y="0"/>
            <wp:positionH relativeFrom="column">
              <wp:posOffset>-3810</wp:posOffset>
            </wp:positionH>
            <wp:positionV relativeFrom="paragraph">
              <wp:posOffset>3810</wp:posOffset>
            </wp:positionV>
            <wp:extent cx="2159635" cy="1868170"/>
            <wp:effectExtent l="0" t="0" r="0" b="0"/>
            <wp:wrapTight wrapText="bothSides">
              <wp:wrapPolygon edited="0">
                <wp:start x="0" y="0"/>
                <wp:lineTo x="0" y="21365"/>
                <wp:lineTo x="21340" y="21365"/>
                <wp:lineTo x="21340" y="0"/>
                <wp:lineTo x="0" y="0"/>
              </wp:wrapPolygon>
            </wp:wrapTight>
            <wp:docPr id="29" name="Picture 29" descr="Рисунок 4.6. К объяснению возникновения тепловых шумов в ТФ канал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Рисунок 4.6. К объяснению возникновения тепловых шумов в ТФ канале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9635" cy="186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 xml:space="preserve">Рисунок </w:t>
      </w:r>
      <w:r>
        <w:rPr>
          <w:rStyle w:val="Strong"/>
          <w:rFonts w:ascii="Times New Roman" w:hAnsi="Times New Roman" w:cs="Times New Roman"/>
          <w:sz w:val="24"/>
          <w:szCs w:val="24"/>
        </w:rPr>
        <w:t>5</w:t>
      </w:r>
      <w:r w:rsidRPr="004904D1">
        <w:rPr>
          <w:rStyle w:val="Strong"/>
          <w:rFonts w:ascii="Times New Roman" w:hAnsi="Times New Roman" w:cs="Times New Roman"/>
          <w:sz w:val="24"/>
          <w:szCs w:val="24"/>
        </w:rPr>
        <w:t>.6. К объяснению возникновения тепловых шумов в ТФ канале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 ТФ канале учитывают также ТШ, вносимые устройствами группового тракта непосредственно в ТФ канал. Такие шумы называют ТШ модемов.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Возникновение ТШ в ТФ канале иллюстрирует рис. 4.6.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Вопросы для самоконтроля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виды шумов в телефонных каналах.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 механизм возникновения шумов из-за паразитной фазовой модуляции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Какие устройства на РРЛ образуют высокочастотный тракт?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Назовите причины и поясните механизм возникновения переходных шумов в высокочастотном тракте.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Поясните механизм и назовите причины появления шумов в антенно фидерном тракте РРЛ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Объясните возникновение тепловых шумов в телефонном канале аналоговой РРЛ.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sz w:val="24"/>
          <w:szCs w:val="24"/>
        </w:rPr>
      </w:pPr>
      <w:r w:rsidRPr="004904D1">
        <w:rPr>
          <w:rStyle w:val="Strong"/>
          <w:rFonts w:ascii="Times New Roman" w:hAnsi="Times New Roman" w:cs="Times New Roman"/>
          <w:sz w:val="24"/>
          <w:szCs w:val="24"/>
        </w:rPr>
        <w:t>6. Радиопередающие устройства аналоговых РРЛ</w:t>
      </w:r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37" w:anchor="5.1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6.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1. Структурная схема. Основные параметры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hyperlink r:id="rId38" w:anchor="5.2" w:history="1">
        <w:r>
          <w:rPr>
            <w:rStyle w:val="Strong"/>
            <w:rFonts w:ascii="Times New Roman" w:hAnsi="Times New Roman" w:cs="Times New Roman"/>
            <w:sz w:val="24"/>
            <w:szCs w:val="24"/>
          </w:rPr>
          <w:t>6</w:t>
        </w:r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.2. Частотные модуляторы</w:t>
        </w:r>
      </w:hyperlink>
    </w:p>
    <w:p w:rsidR="009C464F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  <w:r>
        <w:t>6</w:t>
      </w:r>
      <w:hyperlink r:id="rId39" w:anchor="5.3" w:history="1">
        <w:r w:rsidRPr="004904D1">
          <w:rPr>
            <w:rStyle w:val="Strong"/>
            <w:rFonts w:ascii="Times New Roman" w:hAnsi="Times New Roman" w:cs="Times New Roman"/>
            <w:sz w:val="24"/>
            <w:szCs w:val="24"/>
          </w:rPr>
          <w:t>.3. Преобразователи частоты радиопередающих устройств</w:t>
        </w:r>
      </w:hyperlink>
    </w:p>
    <w:p w:rsidR="009C464F" w:rsidRPr="004904D1" w:rsidRDefault="009C464F" w:rsidP="009C464F">
      <w:pPr>
        <w:pStyle w:val="NoSpacing"/>
        <w:rPr>
          <w:rStyle w:val="Strong"/>
          <w:rFonts w:ascii="Times New Roman" w:hAnsi="Times New Roman" w:cs="Times New Roman"/>
          <w:b w:val="0"/>
          <w:sz w:val="24"/>
          <w:szCs w:val="24"/>
        </w:rPr>
      </w:pPr>
    </w:p>
    <w:p w:rsidR="00007597" w:rsidRDefault="009C464F">
      <w:bookmarkStart w:id="3" w:name="_GoBack"/>
      <w:bookmarkEnd w:id="3"/>
    </w:p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BFC"/>
    <w:rsid w:val="00315C2D"/>
    <w:rsid w:val="00646BFC"/>
    <w:rsid w:val="009C464F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464F"/>
    <w:rPr>
      <w:b/>
      <w:bCs/>
    </w:rPr>
  </w:style>
  <w:style w:type="paragraph" w:styleId="NoSpacing">
    <w:name w:val="No Spacing"/>
    <w:uiPriority w:val="1"/>
    <w:qFormat/>
    <w:rsid w:val="009C46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6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C464F"/>
    <w:rPr>
      <w:b/>
      <w:bCs/>
    </w:rPr>
  </w:style>
  <w:style w:type="paragraph" w:styleId="NoSpacing">
    <w:name w:val="No Spacing"/>
    <w:uiPriority w:val="1"/>
    <w:qFormat/>
    <w:rsid w:val="009C464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6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46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gif"/><Relationship Id="rId18" Type="http://schemas.openxmlformats.org/officeDocument/2006/relationships/image" Target="media/image11.gif"/><Relationship Id="rId26" Type="http://schemas.openxmlformats.org/officeDocument/2006/relationships/image" Target="media/image19.gif"/><Relationship Id="rId39" Type="http://schemas.openxmlformats.org/officeDocument/2006/relationships/hyperlink" Target="https://siblec.ru/telekommunikatsii/sputnikovye-i-radiorelejnye-sistemy-peredachi/5-radioperedayushchie-ustrojstva-analogovykh-rr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4.gif"/><Relationship Id="rId34" Type="http://schemas.openxmlformats.org/officeDocument/2006/relationships/image" Target="media/image27.gif"/><Relationship Id="rId7" Type="http://schemas.openxmlformats.org/officeDocument/2006/relationships/hyperlink" Target="https://siblec.ru/telekommunikatsii/sputnikovye-i-radiorelejnye-sistemy-peredachi/4-pomekhi-i-iskazheniya-v-analogovykh-rrl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10.gif"/><Relationship Id="rId25" Type="http://schemas.openxmlformats.org/officeDocument/2006/relationships/image" Target="media/image18.gif"/><Relationship Id="rId33" Type="http://schemas.openxmlformats.org/officeDocument/2006/relationships/image" Target="media/image26.gif"/><Relationship Id="rId38" Type="http://schemas.openxmlformats.org/officeDocument/2006/relationships/hyperlink" Target="https://siblec.ru/telekommunikatsii/sputnikovye-i-radiorelejnye-sistemy-peredachi/5-radioperedayushchie-ustrojstva-analogovykh-rrl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9.gif"/><Relationship Id="rId20" Type="http://schemas.openxmlformats.org/officeDocument/2006/relationships/image" Target="media/image13.gif"/><Relationship Id="rId29" Type="http://schemas.openxmlformats.org/officeDocument/2006/relationships/image" Target="media/image22.gif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siblec.ru/telekommunikatsii/sputnikovye-i-radiorelejnye-sistemy-peredachi/4-pomekhi-i-iskazheniya-v-analogovykh-rrl" TargetMode="External"/><Relationship Id="rId11" Type="http://schemas.openxmlformats.org/officeDocument/2006/relationships/image" Target="media/image4.gif"/><Relationship Id="rId24" Type="http://schemas.openxmlformats.org/officeDocument/2006/relationships/image" Target="media/image17.gif"/><Relationship Id="rId32" Type="http://schemas.openxmlformats.org/officeDocument/2006/relationships/image" Target="media/image25.gif"/><Relationship Id="rId37" Type="http://schemas.openxmlformats.org/officeDocument/2006/relationships/hyperlink" Target="https://siblec.ru/telekommunikatsii/sputnikovye-i-radiorelejnye-sistemy-peredachi/5-radioperedayushchie-ustrojstva-analogovykh-rrl" TargetMode="External"/><Relationship Id="rId40" Type="http://schemas.openxmlformats.org/officeDocument/2006/relationships/fontTable" Target="fontTable.xml"/><Relationship Id="rId5" Type="http://schemas.openxmlformats.org/officeDocument/2006/relationships/hyperlink" Target="https://siblec.ru/telekommunikatsii/sputnikovye-i-radiorelejnye-sistemy-peredachi/4-pomekhi-i-iskazheniya-v-analogovykh-rrl" TargetMode="External"/><Relationship Id="rId15" Type="http://schemas.openxmlformats.org/officeDocument/2006/relationships/image" Target="media/image8.gif"/><Relationship Id="rId23" Type="http://schemas.openxmlformats.org/officeDocument/2006/relationships/image" Target="media/image16.gif"/><Relationship Id="rId28" Type="http://schemas.openxmlformats.org/officeDocument/2006/relationships/image" Target="media/image21.gif"/><Relationship Id="rId36" Type="http://schemas.openxmlformats.org/officeDocument/2006/relationships/image" Target="media/image29.gif"/><Relationship Id="rId10" Type="http://schemas.openxmlformats.org/officeDocument/2006/relationships/image" Target="media/image3.gif"/><Relationship Id="rId19" Type="http://schemas.openxmlformats.org/officeDocument/2006/relationships/image" Target="media/image12.gif"/><Relationship Id="rId31" Type="http://schemas.openxmlformats.org/officeDocument/2006/relationships/image" Target="media/image24.gif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image" Target="media/image7.gif"/><Relationship Id="rId22" Type="http://schemas.openxmlformats.org/officeDocument/2006/relationships/image" Target="media/image15.gif"/><Relationship Id="rId27" Type="http://schemas.openxmlformats.org/officeDocument/2006/relationships/image" Target="media/image20.gif"/><Relationship Id="rId30" Type="http://schemas.openxmlformats.org/officeDocument/2006/relationships/image" Target="media/image23.gif"/><Relationship Id="rId35" Type="http://schemas.openxmlformats.org/officeDocument/2006/relationships/image" Target="media/image2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1768</Words>
  <Characters>10080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2020-09-02T16:51:00Z</dcterms:created>
  <dcterms:modified xsi:type="dcterms:W3CDTF">2020-09-02T16:51:00Z</dcterms:modified>
</cp:coreProperties>
</file>